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075"/>
        <w:gridCol w:w="5997"/>
      </w:tblGrid>
      <w:tr w:rsidR="00EE3245" w:rsidRPr="00FF6DF6" w14:paraId="28971534" w14:textId="77777777" w:rsidTr="000B22BC">
        <w:tc>
          <w:tcPr>
            <w:tcW w:w="3075" w:type="dxa"/>
            <w:shd w:val="clear" w:color="auto" w:fill="auto"/>
            <w:hideMark/>
          </w:tcPr>
          <w:p w14:paraId="4FCEDE75" w14:textId="77777777" w:rsidR="00EE3245" w:rsidRPr="003C7110" w:rsidRDefault="00EE3245" w:rsidP="000B22BC">
            <w:pPr>
              <w:autoSpaceDE w:val="0"/>
              <w:autoSpaceDN w:val="0"/>
              <w:adjustRightInd w:val="0"/>
              <w:rPr>
                <w:i/>
                <w:noProof/>
              </w:rPr>
            </w:pPr>
            <w:r w:rsidRPr="003C7110">
              <w:rPr>
                <w:i/>
                <w:noProof/>
              </w:rPr>
              <w:drawing>
                <wp:inline distT="0" distB="0" distL="0" distR="0" wp14:anchorId="47153818" wp14:editId="1415C025">
                  <wp:extent cx="1276350" cy="1457325"/>
                  <wp:effectExtent l="0" t="0" r="0" b="9525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145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7" w:type="dxa"/>
            <w:shd w:val="clear" w:color="auto" w:fill="auto"/>
          </w:tcPr>
          <w:p w14:paraId="4E390E43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>CETA Abeille Noire de l’Orne</w:t>
            </w:r>
          </w:p>
          <w:p w14:paraId="7DE4FF6C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>Centre d’étude technique apicole</w:t>
            </w:r>
          </w:p>
          <w:p w14:paraId="5527BF54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>Adresse de correspondance postale</w:t>
            </w:r>
          </w:p>
          <w:p w14:paraId="70E3E556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proofErr w:type="gramStart"/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>la</w:t>
            </w:r>
            <w:proofErr w:type="gramEnd"/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 xml:space="preserve"> Dultière</w:t>
            </w:r>
          </w:p>
          <w:p w14:paraId="71E1FCB1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>61500 Chailloué</w:t>
            </w: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br/>
            </w:r>
          </w:p>
          <w:p w14:paraId="05A7F43C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Cs w:val="32"/>
              </w:rPr>
            </w:pPr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t xml:space="preserve"> </w:t>
            </w:r>
            <w:hyperlink r:id="rId6" w:history="1">
              <w:r w:rsidRPr="003C7110">
                <w:rPr>
                  <w:rStyle w:val="Lienhypertexte"/>
                  <w:rFonts w:ascii="Arial" w:hAnsi="Arial" w:cs="Arial"/>
                  <w:b/>
                  <w:bCs/>
                  <w:szCs w:val="32"/>
                </w:rPr>
                <w:t>www.u-a-o.info</w:t>
              </w:r>
            </w:hyperlink>
            <w:r w:rsidRPr="003C7110">
              <w:rPr>
                <w:rFonts w:ascii="Arial" w:hAnsi="Arial" w:cs="Arial"/>
                <w:b/>
                <w:bCs/>
                <w:color w:val="000000"/>
                <w:szCs w:val="32"/>
              </w:rPr>
              <w:br/>
              <w:t xml:space="preserve"> mail : ceta@u-a-o.info</w:t>
            </w:r>
          </w:p>
          <w:p w14:paraId="175164DC" w14:textId="77777777" w:rsidR="00EE3245" w:rsidRPr="003C7110" w:rsidRDefault="00EE3245" w:rsidP="000B22B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32"/>
                <w:szCs w:val="40"/>
              </w:rPr>
            </w:pPr>
          </w:p>
        </w:tc>
      </w:tr>
    </w:tbl>
    <w:p w14:paraId="755CC083" w14:textId="77777777" w:rsidR="00EE3245" w:rsidRPr="00A71DFF" w:rsidRDefault="00EE3245" w:rsidP="00EE3245">
      <w:pPr>
        <w:tabs>
          <w:tab w:val="left" w:pos="2977"/>
        </w:tabs>
        <w:spacing w:before="100" w:beforeAutospacing="1" w:after="100" w:afterAutospacing="1"/>
        <w:jc w:val="center"/>
        <w:rPr>
          <w:rFonts w:asciiTheme="minorHAnsi" w:hAnsiTheme="minorHAnsi" w:cstheme="minorHAnsi"/>
          <w:b/>
          <w:sz w:val="36"/>
        </w:rPr>
      </w:pPr>
      <w:r w:rsidRPr="00A71DFF">
        <w:rPr>
          <w:rFonts w:asciiTheme="minorHAnsi" w:hAnsiTheme="minorHAnsi" w:cstheme="minorHAnsi"/>
          <w:b/>
          <w:sz w:val="36"/>
        </w:rPr>
        <w:t>PEINTURE SUEDOISE</w:t>
      </w:r>
    </w:p>
    <w:p w14:paraId="02525D27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>Cette peinture traditionnelle à l’ocre protège le bois durablement et de façon naturelle.</w:t>
      </w:r>
    </w:p>
    <w:p w14:paraId="2CCC4283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 xml:space="preserve">Cette finition scandinave est résistante, anti-UV, mate et profonde, elle décorera toutes les </w:t>
      </w:r>
      <w:r w:rsidRPr="00EE3245">
        <w:rPr>
          <w:rFonts w:asciiTheme="minorHAnsi" w:hAnsiTheme="minorHAnsi" w:cstheme="minorHAnsi"/>
          <w:b/>
          <w:bCs/>
          <w:sz w:val="22"/>
          <w:szCs w:val="22"/>
        </w:rPr>
        <w:t>boiseries extérieures</w:t>
      </w:r>
      <w:r w:rsidRPr="00EE3245">
        <w:rPr>
          <w:rFonts w:asciiTheme="minorHAnsi" w:hAnsiTheme="minorHAnsi" w:cstheme="minorHAnsi"/>
          <w:sz w:val="22"/>
          <w:szCs w:val="22"/>
        </w:rPr>
        <w:t xml:space="preserve"> : volets, portes, banc, cabane… </w:t>
      </w:r>
    </w:p>
    <w:p w14:paraId="33206EEA" w14:textId="77777777" w:rsidR="00EE3245" w:rsidRPr="00EE3245" w:rsidRDefault="00EE3245" w:rsidP="00EE3245">
      <w:pPr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>- Eau</w:t>
      </w:r>
      <w:r w:rsidRPr="00EE3245">
        <w:rPr>
          <w:rFonts w:asciiTheme="minorHAnsi" w:hAnsiTheme="minorHAnsi" w:cstheme="minorHAnsi"/>
          <w:sz w:val="22"/>
          <w:szCs w:val="22"/>
        </w:rPr>
        <w:br/>
        <w:t>- Farine (blé ou seigle)</w:t>
      </w:r>
      <w:r w:rsidRPr="00EE3245">
        <w:rPr>
          <w:rFonts w:asciiTheme="minorHAnsi" w:hAnsiTheme="minorHAnsi" w:cstheme="minorHAnsi"/>
          <w:sz w:val="22"/>
          <w:szCs w:val="22"/>
        </w:rPr>
        <w:br/>
        <w:t xml:space="preserve">- Terre colorante (ocre rouge ou ocre </w:t>
      </w:r>
      <w:proofErr w:type="gramStart"/>
      <w:r w:rsidRPr="00EE3245">
        <w:rPr>
          <w:rFonts w:asciiTheme="minorHAnsi" w:hAnsiTheme="minorHAnsi" w:cstheme="minorHAnsi"/>
          <w:sz w:val="22"/>
          <w:szCs w:val="22"/>
        </w:rPr>
        <w:t>jaune)*</w:t>
      </w:r>
      <w:proofErr w:type="gramEnd"/>
      <w:r w:rsidRPr="00EE3245">
        <w:rPr>
          <w:rFonts w:asciiTheme="minorHAnsi" w:hAnsiTheme="minorHAnsi" w:cstheme="minorHAnsi"/>
          <w:sz w:val="22"/>
          <w:szCs w:val="22"/>
        </w:rPr>
        <w:br/>
        <w:t>- Sulfate de fer (en jardinerie)</w:t>
      </w:r>
      <w:r w:rsidRPr="00EE3245">
        <w:rPr>
          <w:rFonts w:asciiTheme="minorHAnsi" w:hAnsiTheme="minorHAnsi" w:cstheme="minorHAnsi"/>
          <w:sz w:val="22"/>
          <w:szCs w:val="22"/>
        </w:rPr>
        <w:br/>
        <w:t>- Huile de lin</w:t>
      </w:r>
      <w:r w:rsidRPr="00EE3245">
        <w:rPr>
          <w:rFonts w:asciiTheme="minorHAnsi" w:hAnsiTheme="minorHAnsi" w:cstheme="minorHAnsi"/>
          <w:sz w:val="22"/>
          <w:szCs w:val="22"/>
        </w:rPr>
        <w:br/>
        <w:t>- Savon noir liquide (ou Marseille)</w:t>
      </w:r>
      <w:r w:rsidRPr="00EE3245">
        <w:rPr>
          <w:rFonts w:asciiTheme="minorHAnsi" w:hAnsiTheme="minorHAnsi" w:cstheme="minorHAnsi"/>
          <w:sz w:val="22"/>
          <w:szCs w:val="22"/>
        </w:rPr>
        <w:br/>
        <w:t xml:space="preserve">- Marmite, fouet, cuillère en bois </w:t>
      </w:r>
    </w:p>
    <w:p w14:paraId="7E4BD0E2" w14:textId="25AC5261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 xml:space="preserve">Pour </w:t>
      </w:r>
      <w:r w:rsidRPr="00EE3245">
        <w:rPr>
          <w:rFonts w:asciiTheme="minorHAnsi" w:hAnsiTheme="minorHAnsi" w:cstheme="minorHAnsi"/>
          <w:b/>
          <w:bCs/>
          <w:sz w:val="22"/>
          <w:szCs w:val="22"/>
        </w:rPr>
        <w:t>10 litres de peinture Suédoise</w:t>
      </w:r>
      <w:r w:rsidRPr="00EE3245"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3D99720D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>Délayer 700 g de farine dans 1 litre d’eau. Porter à ébullition cette sauce blanche, allongée progressivement avec 7 litres d’eau. Pigmenter avec 2 kg d’ocre et ajouter 200 g (ou 2 dl) de sulfate de fer. Chauffer la préparation 15 minutes.</w:t>
      </w:r>
    </w:p>
    <w:p w14:paraId="42B9319E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 xml:space="preserve">Ajouter 1 litre d’huile de lin. Cuire à nouveau pendant 1 quart d’heure, tout en remuant. Ajouter 10 cl de savon noir, cela favorisera l’émulsion de la peinture. </w:t>
      </w:r>
    </w:p>
    <w:p w14:paraId="55B14C85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>Une fois refroidie, la peinture est prête. Rectifiez la consistance si besoin (normalement assez épaisse) avec un peu d’eau.</w:t>
      </w:r>
    </w:p>
    <w:p w14:paraId="0DD16728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 xml:space="preserve">Poser avec une brosse ou un pinceau large. Cette peinture naturelle tiendra 5 ans sans problème, même dans un climat difficile. Rafraîchir la peinture tous les 2 ans garantie une protection maximum du bois. </w:t>
      </w:r>
    </w:p>
    <w:p w14:paraId="356F1F08" w14:textId="77777777" w:rsidR="00EE3245" w:rsidRPr="00EE3245" w:rsidRDefault="00EE3245" w:rsidP="00EE3245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EE3245">
        <w:rPr>
          <w:rFonts w:asciiTheme="minorHAnsi" w:hAnsiTheme="minorHAnsi" w:cstheme="minorHAnsi"/>
          <w:sz w:val="22"/>
          <w:szCs w:val="22"/>
        </w:rPr>
        <w:t>Pour un bois neuf, passer une couche de la peinture diluée de 10 à 20 % d’eau. Cette couche fera office d’apprêt. Attendre 24 heures et passer une seconde couche (non diluée) pour la finition.</w:t>
      </w:r>
      <w:r w:rsidRPr="00EE3245">
        <w:rPr>
          <w:rFonts w:asciiTheme="minorHAnsi" w:hAnsiTheme="minorHAnsi" w:cstheme="minorHAnsi"/>
          <w:sz w:val="22"/>
          <w:szCs w:val="22"/>
        </w:rPr>
        <w:br/>
        <w:t>On peut utiliser cette peinture pour l’intérieur ; il n’est alors pas nécessaire d’incorporer du sulfate de fer.</w:t>
      </w:r>
    </w:p>
    <w:p w14:paraId="030643E9" w14:textId="77777777" w:rsidR="00EE3245" w:rsidRPr="00EE3245" w:rsidRDefault="00EE3245" w:rsidP="00EE3245">
      <w:pPr>
        <w:rPr>
          <w:rFonts w:asciiTheme="minorHAnsi" w:hAnsiTheme="minorHAnsi" w:cstheme="minorHAnsi"/>
          <w:b/>
          <w:sz w:val="22"/>
          <w:szCs w:val="22"/>
        </w:rPr>
      </w:pPr>
      <w:r w:rsidRPr="00EE3245">
        <w:rPr>
          <w:rFonts w:asciiTheme="minorHAnsi" w:hAnsiTheme="minorHAnsi" w:cstheme="minorHAnsi"/>
          <w:b/>
          <w:sz w:val="22"/>
          <w:szCs w:val="22"/>
        </w:rPr>
        <w:t>Doses pour 4 litres de peinture</w:t>
      </w:r>
    </w:p>
    <w:p w14:paraId="2267F87F" w14:textId="77777777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r w:rsidRPr="00EE3245">
        <w:rPr>
          <w:rFonts w:cstheme="minorHAnsi"/>
          <w:b/>
          <w:szCs w:val="20"/>
        </w:rPr>
        <w:t>350gr de farine</w:t>
      </w:r>
    </w:p>
    <w:p w14:paraId="09B4D21F" w14:textId="77777777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r w:rsidRPr="00EE3245">
        <w:rPr>
          <w:rFonts w:cstheme="minorHAnsi"/>
          <w:b/>
          <w:szCs w:val="20"/>
        </w:rPr>
        <w:t>3.5 litres d’eau</w:t>
      </w:r>
    </w:p>
    <w:p w14:paraId="78ED994B" w14:textId="77777777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r w:rsidRPr="00EE3245">
        <w:rPr>
          <w:rFonts w:cstheme="minorHAnsi"/>
          <w:b/>
          <w:szCs w:val="20"/>
        </w:rPr>
        <w:t>1 boite d’ocre en vente chez les marchands de matériaux de construction</w:t>
      </w:r>
    </w:p>
    <w:p w14:paraId="4E1ECEA0" w14:textId="77777777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r w:rsidRPr="00EE3245">
        <w:rPr>
          <w:rFonts w:cstheme="minorHAnsi"/>
          <w:b/>
          <w:szCs w:val="20"/>
        </w:rPr>
        <w:t>100 gr de sulfate de fer</w:t>
      </w:r>
    </w:p>
    <w:p w14:paraId="0EE9BE0C" w14:textId="77777777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proofErr w:type="gramStart"/>
      <w:r w:rsidRPr="00EE3245">
        <w:rPr>
          <w:rFonts w:cstheme="minorHAnsi"/>
          <w:b/>
          <w:szCs w:val="20"/>
        </w:rPr>
        <w:t>½</w:t>
      </w:r>
      <w:proofErr w:type="gramEnd"/>
      <w:r w:rsidRPr="00EE3245">
        <w:rPr>
          <w:rFonts w:cstheme="minorHAnsi"/>
          <w:b/>
          <w:szCs w:val="20"/>
        </w:rPr>
        <w:t xml:space="preserve"> litre d’huile de lin</w:t>
      </w:r>
    </w:p>
    <w:p w14:paraId="325B5871" w14:textId="4B42AA6E" w:rsidR="00EE3245" w:rsidRPr="00EE3245" w:rsidRDefault="00EE3245" w:rsidP="00EE3245">
      <w:pPr>
        <w:pStyle w:val="Paragraphedeliste"/>
        <w:numPr>
          <w:ilvl w:val="0"/>
          <w:numId w:val="1"/>
        </w:numPr>
        <w:rPr>
          <w:rFonts w:cstheme="minorHAnsi"/>
          <w:b/>
          <w:szCs w:val="20"/>
        </w:rPr>
      </w:pPr>
      <w:r w:rsidRPr="00EE3245">
        <w:rPr>
          <w:rFonts w:cstheme="minorHAnsi"/>
          <w:b/>
          <w:szCs w:val="20"/>
        </w:rPr>
        <w:t>5cl de savon noir</w:t>
      </w:r>
    </w:p>
    <w:sectPr w:rsidR="00EE3245" w:rsidRPr="00EE3245" w:rsidSect="00EE3245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10E34"/>
    <w:multiLevelType w:val="hybridMultilevel"/>
    <w:tmpl w:val="40800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6578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45"/>
    <w:rsid w:val="00B55961"/>
    <w:rsid w:val="00EE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6181"/>
  <w15:chartTrackingRefBased/>
  <w15:docId w15:val="{557E063D-E436-4F04-8257-B904FF7D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24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E3245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E3245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-a-o.inf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Gérard Corvée</dc:creator>
  <cp:keywords/>
  <dc:description/>
  <cp:lastModifiedBy>Gérard Corvée</cp:lastModifiedBy>
  <cp:revision>1</cp:revision>
  <dcterms:created xsi:type="dcterms:W3CDTF">2023-02-02T11:03:00Z</dcterms:created>
  <dcterms:modified xsi:type="dcterms:W3CDTF">2023-02-02T11:05:00Z</dcterms:modified>
</cp:coreProperties>
</file>